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Garamond" w:ascii="Garamond" w:hAnsi="Garamond"/>
          <w:b/>
          <w:bCs/>
          <w:sz w:val="24"/>
          <w:szCs w:val="24"/>
        </w:rPr>
        <w:t>US DOD</w:t>
      </w:r>
    </w:p>
    <w:p>
      <w:pPr>
        <w:pStyle w:val="Normal"/>
        <w:rPr>
          <w:rFonts w:ascii="Garamond" w:hAnsi="Garamond" w:cs="Garamond"/>
          <w:b/>
          <w:b/>
          <w:bCs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</w:rPr>
        <w:t>Current Active Secret Clearance</w:t>
      </w:r>
    </w:p>
    <w:p>
      <w:pPr>
        <w:pStyle w:val="Normal"/>
        <w:rPr>
          <w:rFonts w:ascii="Garamond" w:hAnsi="Garamond" w:cs="Garamond"/>
          <w:b/>
          <w:b/>
          <w:bCs/>
          <w:sz w:val="36"/>
          <w:szCs w:val="36"/>
        </w:rPr>
      </w:pPr>
      <w:r>
        <w:rPr>
          <w:rFonts w:cs="Garamond" w:ascii="Garamond" w:hAnsi="Garamond"/>
          <w:b/>
          <w:bCs/>
          <w:sz w:val="36"/>
          <w:szCs w:val="36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36"/>
          <w:szCs w:val="36"/>
        </w:rPr>
      </w:pPr>
      <w:r>
        <w:rPr>
          <w:rFonts w:cs="Garamond" w:ascii="Garamond" w:hAnsi="Garamond"/>
          <w:b/>
          <w:bCs/>
          <w:sz w:val="36"/>
          <w:szCs w:val="36"/>
        </w:rPr>
        <w:t>Craig A. Scharf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  <w:t>Central Texas 78636, USA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  <w:t>Send email to:</w:t>
      </w:r>
      <w:r>
        <w:rPr>
          <w:rFonts w:cs="Garamond" w:ascii="Garamond" w:hAnsi="Garamond"/>
          <w:b/>
          <w:bCs/>
          <w:sz w:val="22"/>
          <w:szCs w:val="22"/>
        </w:rPr>
        <w:t xml:space="preserve"> </w:t>
      </w:r>
      <w:hyperlink r:id="rId2">
        <w:r>
          <w:rPr>
            <w:rStyle w:val="InternetLink"/>
            <w:rFonts w:cs="Garamond" w:ascii="Garamond" w:hAnsi="Garamond"/>
            <w:b/>
            <w:bCs/>
            <w:color w:val="0000FF"/>
            <w:sz w:val="22"/>
            <w:szCs w:val="22"/>
          </w:rPr>
          <w:t>craigscharf@cs.com</w:t>
        </w:r>
      </w:hyperlink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Include in your email request your company and personal contact information and requirements</w:t>
      </w:r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  <w:t>Conspectus</w:t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i/>
          <w:i/>
          <w:iCs/>
          <w:sz w:val="22"/>
          <w:szCs w:val="22"/>
        </w:rPr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Software and Systems Engineering</w:t>
      </w:r>
    </w:p>
    <w:p>
      <w:pPr>
        <w:pStyle w:val="Normal"/>
        <w:jc w:val="center"/>
        <w:rPr>
          <w:rFonts w:ascii="Garamond" w:hAnsi="Garamond" w:cs="Garamond"/>
          <w:b/>
          <w:b/>
          <w:bCs/>
          <w:i/>
          <w:i/>
          <w:iCs/>
          <w:sz w:val="22"/>
          <w:szCs w:val="22"/>
        </w:rPr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Development, Integration, Collaboration, Migration, Enhancement and Support</w:t>
      </w:r>
    </w:p>
    <w:p>
      <w:pPr>
        <w:pStyle w:val="Normal"/>
        <w:tabs>
          <w:tab w:val="clear" w:pos="720"/>
          <w:tab w:val="left" w:pos="6674" w:leader="none"/>
        </w:tabs>
        <w:rPr>
          <w:rFonts w:ascii="Garamond" w:hAnsi="Garamond" w:cs="Garamond"/>
          <w:sz w:val="18"/>
          <w:szCs w:val="18"/>
        </w:rPr>
      </w:pPr>
      <w:r>
        <w:rPr>
          <w:rFonts w:cs="Garamond" w:ascii="Garamond" w:hAnsi="Garamond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6674" w:leader="none"/>
        </w:tabs>
        <w:rPr>
          <w:rFonts w:ascii="Garamond" w:hAnsi="Garamond" w:cs="Garamond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  <w:t>Professional Summary</w:t>
      </w:r>
    </w:p>
    <w:p>
      <w:pPr>
        <w:pStyle w:val="Normal"/>
        <w:jc w:val="both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Over 45 years software and systems engineering experience in prototyping, development, project management, quality assurance, system assessment, security, training and system administration including on-site installation and support.  Roles mainly focus on completing mission critical projects residing on multiple platforms using various strategies, languages, and tools for a variety of customers.  </w:t>
      </w:r>
    </w:p>
    <w:p>
      <w:pPr>
        <w:pStyle w:val="Normal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  <w:t>Primary Abilities</w:t>
      </w:r>
    </w:p>
    <w:p>
      <w:pPr>
        <w:pStyle w:val="Normal"/>
        <w:rPr>
          <w:rFonts w:ascii="Garamond" w:hAnsi="Garamond" w:cs="Garamond"/>
          <w:b/>
          <w:b/>
          <w:bCs/>
          <w:sz w:val="28"/>
          <w:szCs w:val="28"/>
        </w:rPr>
      </w:pPr>
      <w:r>
        <w:rPr>
          <w:rFonts w:cs="Garamond" w:ascii="Garamond" w:hAnsi="Garamond"/>
          <w:b/>
          <w:bCs/>
          <w:sz w:val="28"/>
          <w:szCs w:val="28"/>
        </w:rPr>
      </w:r>
    </w:p>
    <w:p>
      <w:pPr>
        <w:pStyle w:val="Normal"/>
        <w:ind w:left="720" w:hanging="360"/>
        <w:rPr/>
      </w:pPr>
      <w:r>
        <w:rPr>
          <w:rFonts w:cs="Symbol" w:ascii="Symbol" w:hAnsi="Symbol"/>
          <w:sz w:val="22"/>
          <w:szCs w:val="22"/>
        </w:rPr>
        <w:t></w:t>
      </w:r>
      <w:r>
        <w:rPr>
          <w:rFonts w:cs="Symbol" w:ascii="Symbol" w:hAnsi="Symbol"/>
          <w:sz w:val="22"/>
          <w:szCs w:val="22"/>
        </w:rPr>
        <w:tab/>
      </w:r>
      <w:r>
        <w:rPr>
          <w:rFonts w:cs="Garamond" w:ascii="Garamond" w:hAnsi="Garamond"/>
          <w:sz w:val="22"/>
          <w:szCs w:val="22"/>
        </w:rPr>
        <w:t>Technical communication between management, customers, and engineers.</w:t>
      </w:r>
    </w:p>
    <w:p>
      <w:pPr>
        <w:pStyle w:val="Normal"/>
        <w:ind w:left="720" w:hanging="360"/>
        <w:rPr/>
      </w:pPr>
      <w:r>
        <w:rPr>
          <w:rFonts w:cs="Symbol" w:ascii="Symbol" w:hAnsi="Symbol"/>
          <w:sz w:val="22"/>
          <w:szCs w:val="22"/>
        </w:rPr>
        <w:t></w:t>
      </w:r>
      <w:r>
        <w:rPr>
          <w:rFonts w:cs="Symbol" w:ascii="Symbol" w:hAnsi="Symbol"/>
          <w:sz w:val="22"/>
          <w:szCs w:val="22"/>
        </w:rPr>
        <w:tab/>
      </w:r>
      <w:r>
        <w:rPr>
          <w:rFonts w:cs="Garamond" w:ascii="Garamond" w:hAnsi="Garamond"/>
          <w:sz w:val="22"/>
          <w:szCs w:val="22"/>
        </w:rPr>
        <w:t>Ensuring customer project control.</w:t>
      </w:r>
    </w:p>
    <w:p>
      <w:pPr>
        <w:pStyle w:val="Normal"/>
        <w:ind w:left="720" w:hanging="360"/>
        <w:rPr/>
      </w:pPr>
      <w:r>
        <w:rPr>
          <w:rFonts w:cs="Symbol" w:ascii="Symbol" w:hAnsi="Symbol"/>
          <w:sz w:val="22"/>
          <w:szCs w:val="22"/>
        </w:rPr>
        <w:t></w:t>
      </w:r>
      <w:r>
        <w:rPr>
          <w:rFonts w:cs="Symbol" w:ascii="Symbol" w:hAnsi="Symbol"/>
          <w:sz w:val="22"/>
          <w:szCs w:val="22"/>
        </w:rPr>
        <w:tab/>
      </w:r>
      <w:r>
        <w:rPr>
          <w:rFonts w:cs="Garamond" w:ascii="Garamond" w:hAnsi="Garamond"/>
          <w:sz w:val="22"/>
          <w:szCs w:val="22"/>
        </w:rPr>
        <w:t>Making complex technology simple to understand.</w:t>
      </w:r>
    </w:p>
    <w:p>
      <w:pPr>
        <w:pStyle w:val="Normal"/>
        <w:ind w:left="720" w:hanging="360"/>
        <w:rPr/>
      </w:pPr>
      <w:r>
        <w:rPr>
          <w:rFonts w:cs="Symbol" w:ascii="Symbol" w:hAnsi="Symbol"/>
          <w:sz w:val="22"/>
          <w:szCs w:val="22"/>
        </w:rPr>
        <w:t></w:t>
      </w:r>
      <w:r>
        <w:rPr>
          <w:rFonts w:cs="Symbol" w:ascii="Symbol" w:hAnsi="Symbol"/>
          <w:sz w:val="22"/>
          <w:szCs w:val="22"/>
        </w:rPr>
        <w:tab/>
      </w:r>
      <w:r>
        <w:rPr>
          <w:rFonts w:cs="Garamond" w:ascii="Garamond" w:hAnsi="Garamond"/>
          <w:sz w:val="22"/>
          <w:szCs w:val="22"/>
        </w:rPr>
        <w:t xml:space="preserve">Project completion. </w:t>
      </w:r>
    </w:p>
    <w:p>
      <w:pPr>
        <w:pStyle w:val="Normal"/>
        <w:ind w:left="720" w:hanging="360"/>
        <w:rPr/>
      </w:pPr>
      <w:r>
        <w:rPr>
          <w:rFonts w:cs="Symbol" w:ascii="Symbol" w:hAnsi="Symbol"/>
          <w:sz w:val="22"/>
          <w:szCs w:val="22"/>
        </w:rPr>
        <w:t></w:t>
      </w:r>
      <w:r>
        <w:rPr>
          <w:rFonts w:cs="Symbol" w:ascii="Symbol" w:hAnsi="Symbol"/>
          <w:sz w:val="22"/>
          <w:szCs w:val="22"/>
        </w:rPr>
        <w:tab/>
      </w:r>
      <w:r>
        <w:rPr>
          <w:rFonts w:cs="Garamond" w:ascii="Garamond" w:hAnsi="Garamond"/>
          <w:sz w:val="22"/>
          <w:szCs w:val="22"/>
        </w:rPr>
        <w:t>Mentoring and training peer, junior and mid-level engineers.</w:t>
      </w:r>
    </w:p>
    <w:p>
      <w:pPr>
        <w:pStyle w:val="Normal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keepNext w:val="true"/>
        <w:jc w:val="center"/>
        <w:rPr>
          <w:rFonts w:ascii="Garamond" w:hAnsi="Garamond" w:cs="Garamond"/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Garamond" w:hAnsi="Garamond"/>
        </w:rPr>
      </w:pPr>
      <w:r>
        <w:rPr>
          <w:rFonts w:cs="Garamond" w:ascii="Garamond" w:hAnsi="Garamond"/>
          <w:b/>
          <w:bCs/>
        </w:rPr>
        <w:t xml:space="preserve">Tools: </w:t>
      </w:r>
      <w:r>
        <w:rPr>
          <w:rFonts w:cs="Garamond" w:ascii="Garamond" w:hAnsi="Garamond"/>
        </w:rPr>
        <w:t xml:space="preserve">VS Code 1.74.3, HTML5, JavaScript ES6-9, JSX/React/Babel, Java / Spring Boot, Teams, GitHub, Git Bash, GitGui, Kdiff, meld, git diff, git difftool, git config, Section 508 / WCAG, W3C-WAI, </w:t>
      </w:r>
      <w:r>
        <w:rPr>
          <w:rFonts w:cs="Garamond" w:ascii="Garamond" w:hAnsi="Garamond"/>
          <w:sz w:val="22"/>
          <w:szCs w:val="22"/>
        </w:rPr>
        <w:t>Python, egg files, git/github, VNC, V4L2Loopback, GStreamer, RabbitMQ, mpv,  Trueconf, JFrog, slack, dpkg-reconfigure, gdm, gdm3, nodm.Java (8-11), C/C++,  make, gcc, ant, junit, git, svn, Jira, IntelliJ-Idea, Jitsi, Eclipse, vi, Collaborator, unix scripts.Gnu, C++, Java, Eclipse, Clearcase, Make, XML, Perl, Jenkins, RTC, Unix Scripts, Orbix/CORBA, UML, Agile / SCRUM, RTC, DOORs. Gnu, C++, Java, Eclipse, Clearcase, Make, XML, CORBA, UML, Agile / SCRUM, JIRA, DOORs, C/C++,  make, gcc version 5, cmake, xming, DOORS, Oracle VM VirtualBox, klocwork, qtcreator, git, Jira, Collaborator, unix scripts, Lauterbach, U-Boot, IntelliJ. limited perl, Node.js 16.14.2, npm 8.19.2,  and python.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  <w:b/>
          <w:bCs/>
        </w:rPr>
        <w:t>Platforms</w:t>
      </w:r>
      <w:r>
        <w:rPr>
          <w:rFonts w:cs="Garamond" w:ascii="Garamond" w:hAnsi="Garamond"/>
        </w:rPr>
        <w:t>: Linux (many flavors), Windows</w:t>
      </w:r>
      <w:r>
        <w:rPr>
          <w:rFonts w:cs="Garamond" w:ascii="Garamond" w:hAnsi="Garamond"/>
          <w:sz w:val="22"/>
          <w:szCs w:val="22"/>
        </w:rPr>
        <w:t>, MacOS, Redhat (many versions), VMware, Apple,  UNIX (many flavors), Ubuntu, Virtual 64 bitVmware,, DEC VMS /RSX, Datapoint (DOS/RMS)….</w:t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6f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df7"/>
    <w:pPr>
      <w:keepNext w:val="true"/>
      <w:keepLines/>
      <w:widowControl/>
      <w:spacing w:before="40" w:after="0"/>
      <w:textAlignment w:val="baseline"/>
      <w:outlineLvl w:val="2"/>
    </w:pPr>
    <w:rPr>
      <w:rFonts w:ascii="Cambria" w:hAnsi="Cambria" w:eastAsia="" w:cs="Mangal" w:asciiTheme="majorHAnsi" w:eastAsiaTheme="majorEastAsia" w:hAnsiTheme="majorHAnsi"/>
      <w:color w:val="243F60" w:themeColor="accent1" w:themeShade="7f"/>
      <w:kern w:val="2"/>
      <w:sz w:val="24"/>
      <w:szCs w:val="21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qFormat/>
    <w:rsid w:val="00d776f2"/>
    <w:rPr>
      <w:rFonts w:ascii="Times New Roman" w:hAnsi="Times New Roman" w:cs="Times New Roman"/>
      <w:kern w:val="2"/>
    </w:rPr>
  </w:style>
  <w:style w:type="character" w:styleId="FooterChar" w:customStyle="1">
    <w:name w:val="Footer Char"/>
    <w:qFormat/>
    <w:rsid w:val="00d776f2"/>
    <w:rPr>
      <w:rFonts w:ascii="Times New Roman" w:hAnsi="Times New Roman" w:cs="Times New Roman"/>
      <w:kern w:val="2"/>
    </w:rPr>
  </w:style>
  <w:style w:type="character" w:styleId="InternetLink">
    <w:name w:val="Hyperlink"/>
    <w:rsid w:val="00d776f2"/>
    <w:rPr>
      <w:color w:val="000080"/>
      <w:u w:val="single"/>
    </w:rPr>
  </w:style>
  <w:style w:type="character" w:styleId="NumberingSymbols" w:customStyle="1">
    <w:name w:val="Numbering Symbols"/>
    <w:qFormat/>
    <w:rsid w:val="00d776f2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950df7"/>
    <w:rPr>
      <w:rFonts w:ascii="Calibri" w:hAnsi="Calibri" w:eastAsia="Calibri" w:cs="Calibri" w:eastAsiaTheme="minorHAnsi"/>
      <w:sz w:val="22"/>
      <w:szCs w:val="22"/>
      <w:lang w:eastAsia="en-US" w:bidi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50df7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50df7"/>
    <w:rPr>
      <w:rFonts w:ascii="Cambria" w:hAnsi="Cambria" w:eastAsia="" w:cs="Mangal" w:asciiTheme="majorHAnsi" w:eastAsiaTheme="majorEastAsia" w:hAnsiTheme="majorHAnsi"/>
      <w:color w:val="243F60" w:themeColor="accent1" w:themeShade="7f"/>
      <w:kern w:val="2"/>
      <w:szCs w:val="21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 w:customStyle="1">
    <w:name w:val="Heading"/>
    <w:basedOn w:val="Normal"/>
    <w:next w:val="TextBody"/>
    <w:qFormat/>
    <w:rsid w:val="00d776f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d776f2"/>
    <w:pPr>
      <w:spacing w:lineRule="auto" w:line="276" w:before="0" w:after="140"/>
    </w:pPr>
    <w:rPr/>
  </w:style>
  <w:style w:type="paragraph" w:styleId="List">
    <w:name w:val="List"/>
    <w:basedOn w:val="TextBody"/>
    <w:rsid w:val="00d776f2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d776f2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d776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rsid w:val="00d776f2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rsid w:val="00d776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rsid w:val="00d776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950df7"/>
    <w:pPr>
      <w:widowControl/>
      <w:suppressAutoHyphens w:val="false"/>
    </w:pPr>
    <w:rPr>
      <w:rFonts w:ascii="Calibri" w:hAnsi="Calibri" w:eastAsia="Calibri" w:cs="Calibri" w:eastAsiaTheme="minorHAns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0df7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LibreOffice/7.4.6.2$Windows_X86_64 LibreOffice_project/5b1f5509c2decdade7fda905e3e1429a67acd63d</Application>
  <AppVersion>15.0000</AppVersion>
  <Pages>1</Pages>
  <Words>276</Words>
  <Characters>1793</Characters>
  <CharactersWithSpaces>2058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2023-01-23T16:32:00Z</dcterms:created>
  <dc:creator>Scharf, Craig A (US N-SELF)</dc:creator>
  <dc:description/>
  <dc:language>en-US</dc:language>
  <cp:lastModifiedBy/>
  <dcterms:modified xsi:type="dcterms:W3CDTF">2024-05-02T11:06:50Z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 Footer Overwrite">
    <vt:bool>1</vt:bool>
  </property>
  <property fmtid="{D5CDD505-2E9C-101B-9397-08002B2CF9AE}" pid="3" name="Allow Header Overwrite">
    <vt:bool>1</vt:bool>
  </property>
  <property fmtid="{D5CDD505-2E9C-101B-9397-08002B2CF9AE}" pid="4" name="ColorPos">
    <vt:lpwstr>ColorPos</vt:lpwstr>
  </property>
  <property fmtid="{D5CDD505-2E9C-101B-9397-08002B2CF9AE}" pid="5" name="ColorSet">
    <vt:lpwstr>ColorSet</vt:lpwstr>
  </property>
  <property fmtid="{D5CDD505-2E9C-101B-9397-08002B2CF9AE}" pid="6" name="Document Author">
    <vt:lpwstr>US\n03988</vt:lpwstr>
  </property>
  <property fmtid="{D5CDD505-2E9C-101B-9397-08002B2CF9AE}" pid="7" name="Document Sensitivity">
    <vt:lpwstr>1</vt:lpwstr>
  </property>
  <property fmtid="{D5CDD505-2E9C-101B-9397-08002B2CF9AE}" pid="8" name="ExpCountry">
    <vt:lpwstr/>
  </property>
  <property fmtid="{D5CDD505-2E9C-101B-9397-08002B2CF9AE}" pid="9" name="LM SIP Document Sensitivity">
    <vt:lpwstr/>
  </property>
  <property fmtid="{D5CDD505-2E9C-101B-9397-08002B2CF9AE}" pid="10" name="Multiple Selected">
    <vt:lpwstr>-1</vt:lpwstr>
  </property>
  <property fmtid="{D5CDD505-2E9C-101B-9397-08002B2CF9AE}" pid="11" name="OCI Additional Info">
    <vt:lpwstr/>
  </property>
  <property fmtid="{D5CDD505-2E9C-101B-9397-08002B2CF9AE}" pid="12" name="OCI Restriction">
    <vt:bool>0</vt:bool>
  </property>
  <property fmtid="{D5CDD505-2E9C-101B-9397-08002B2CF9AE}" pid="13" name="SIPLongWording">
    <vt:lpwstr/>
  </property>
  <property fmtid="{D5CDD505-2E9C-101B-9397-08002B2CF9AE}" pid="14" name="StylePos">
    <vt:lpwstr>StylePos</vt:lpwstr>
  </property>
  <property fmtid="{D5CDD505-2E9C-101B-9397-08002B2CF9AE}" pid="15" name="StyleSet">
    <vt:lpwstr>StyleSet</vt:lpwstr>
  </property>
  <property fmtid="{D5CDD505-2E9C-101B-9397-08002B2CF9AE}" pid="16" name="ThirdParty">
    <vt:lpwstr/>
  </property>
</Properties>
</file>